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2C71" w14:textId="457F6D3A" w:rsidR="00CD1598" w:rsidRPr="001366BE" w:rsidRDefault="00FF20A4" w:rsidP="00FF20A4">
      <w:pPr>
        <w:spacing w:line="480" w:lineRule="exact"/>
        <w:jc w:val="center"/>
        <w:rPr>
          <w:rFonts w:ascii="標楷體" w:eastAsia="標楷體" w:hAnsi="標楷體"/>
          <w:b/>
          <w:bCs/>
          <w:sz w:val="36"/>
          <w:szCs w:val="32"/>
        </w:rPr>
      </w:pPr>
      <w:bookmarkStart w:id="0" w:name="_GoBack"/>
      <w:bookmarkEnd w:id="0"/>
      <w:r w:rsidRPr="001366BE">
        <w:rPr>
          <w:rFonts w:ascii="標楷體" w:eastAsia="標楷體" w:hAnsi="標楷體" w:hint="eastAsia"/>
          <w:b/>
          <w:bCs/>
          <w:sz w:val="36"/>
          <w:szCs w:val="32"/>
        </w:rPr>
        <w:t>桃園市表揚模範公務人員實施要點第二點、第六點、第七點修正條文</w:t>
      </w:r>
    </w:p>
    <w:p w14:paraId="72CCBAB8" w14:textId="090956F4"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第二點 本要點適用對象為本府及所屬各機關學校、本市復興區公所及復興區民代表會（以下簡稱各機關學校）之編制內公務人員及約聘僱人員。</w:t>
      </w:r>
    </w:p>
    <w:p w14:paraId="15BBB11F" w14:textId="33D7986D"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第六點 模範公務人員之</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薦，以配合行政院模範公務人員每年選拔作業之辦理期程為原則，其</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薦方式由各機關學校先提經本機關考績委員會或專案審查委員會確實評選後，檢具</w:t>
      </w:r>
      <w:proofErr w:type="gramStart"/>
      <w:r w:rsidRPr="00FF20A4">
        <w:rPr>
          <w:rFonts w:ascii="標楷體" w:eastAsia="標楷體" w:hAnsi="標楷體" w:hint="eastAsia"/>
          <w:sz w:val="28"/>
          <w:szCs w:val="24"/>
        </w:rPr>
        <w:t>遴薦表</w:t>
      </w:r>
      <w:proofErr w:type="gramEnd"/>
      <w:r w:rsidRPr="00FF20A4">
        <w:rPr>
          <w:rFonts w:ascii="標楷體" w:eastAsia="標楷體" w:hAnsi="標楷體" w:hint="eastAsia"/>
          <w:sz w:val="28"/>
          <w:szCs w:val="24"/>
        </w:rPr>
        <w:t>（如附表一）、事蹟簡介(如附表二)及有關證明文件，</w:t>
      </w:r>
      <w:proofErr w:type="gramStart"/>
      <w:r w:rsidRPr="00FF20A4">
        <w:rPr>
          <w:rFonts w:ascii="標楷體" w:eastAsia="標楷體" w:hAnsi="標楷體" w:hint="eastAsia"/>
          <w:sz w:val="28"/>
          <w:szCs w:val="24"/>
        </w:rPr>
        <w:t>依限送本</w:t>
      </w:r>
      <w:proofErr w:type="gramEnd"/>
      <w:r w:rsidRPr="00FF20A4">
        <w:rPr>
          <w:rFonts w:ascii="標楷體" w:eastAsia="標楷體" w:hAnsi="標楷體" w:hint="eastAsia"/>
          <w:sz w:val="28"/>
          <w:szCs w:val="24"/>
        </w:rPr>
        <w:t>府審議。</w:t>
      </w:r>
    </w:p>
    <w:p w14:paraId="5C86C14F" w14:textId="00934EC3"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 xml:space="preserve">       各機關學校應優先</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薦基層業務承辦人員，參與模範公務人員選拔。</w:t>
      </w:r>
    </w:p>
    <w:p w14:paraId="38B2E5BE" w14:textId="6DD8B220"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第七點 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42246F08" w14:textId="77777777"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前項專案小組得由本市模範公務人員建議名單，擇優</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薦公務人員參加行政院模範公務人員選拔。</w:t>
      </w:r>
    </w:p>
    <w:p w14:paraId="46597B86" w14:textId="0AC46AEA"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前二項審議結果由本府人事處簽陳市長核定。</w:t>
      </w:r>
    </w:p>
    <w:sectPr w:rsidR="00FF20A4" w:rsidRPr="00FF20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A4"/>
    <w:rsid w:val="001366BE"/>
    <w:rsid w:val="00937B91"/>
    <w:rsid w:val="00CD1598"/>
    <w:rsid w:val="00FF2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BE1"/>
  <w15:chartTrackingRefBased/>
  <w15:docId w15:val="{65EE44BF-066E-4416-90B4-91F26893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Windows 使用者</cp:lastModifiedBy>
  <cp:revision>2</cp:revision>
  <dcterms:created xsi:type="dcterms:W3CDTF">2022-01-26T02:47:00Z</dcterms:created>
  <dcterms:modified xsi:type="dcterms:W3CDTF">2022-01-26T02:47:00Z</dcterms:modified>
</cp:coreProperties>
</file>